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21D" w:rsidRPr="007C221D" w:rsidRDefault="007C221D" w:rsidP="007C221D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</w:pPr>
      <w:bookmarkStart w:id="0" w:name="_GoBack"/>
      <w:r w:rsidRPr="007C221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  <w:t>Извещение № 23000009270000000343</w:t>
      </w:r>
    </w:p>
    <w:bookmarkEnd w:id="0"/>
    <w:p w:rsidR="007C221D" w:rsidRPr="007C221D" w:rsidRDefault="007C221D" w:rsidP="007C221D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  <w:t>Опубликовано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Версия 1. Актуальная, от 07.10.2025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создания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06.10.2025 10:32 (</w:t>
      </w:r>
      <w:proofErr w:type="gramStart"/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публикации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07.10.2025 11:51 (</w:t>
      </w:r>
      <w:proofErr w:type="gramStart"/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изменения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07.10.2025 11:51 (</w:t>
      </w:r>
      <w:proofErr w:type="gramStart"/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7C221D" w:rsidRPr="007C221D" w:rsidRDefault="007C221D" w:rsidP="007C221D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Основные сведения об извещении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торгов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Продажа (приватизация) государственного и муниципального имущества </w:t>
      </w:r>
    </w:p>
    <w:p w:rsidR="007C221D" w:rsidRPr="007C221D" w:rsidRDefault="007C221D" w:rsidP="007C221D">
      <w:pPr>
        <w:shd w:val="clear" w:color="auto" w:fill="F3F7FE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Федеральный закон от 21.12.2001 № 178-ФЗ 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Форма проведения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Электронный аукцион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Наименование процедуры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Аукцион в электронной форме по продаже муниципального имущества.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Электронная площадка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begin"/>
      </w: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instrText xml:space="preserve"> HYPERLINK "http://roseltorg.ru/" \t "_blank" </w:instrText>
      </w: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separate"/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АО «ЕЭТП»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end"/>
      </w:r>
    </w:p>
    <w:p w:rsidR="007C221D" w:rsidRPr="007C221D" w:rsidRDefault="007C221D" w:rsidP="007C221D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Организатор торгов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Код организации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2300000927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ОКФС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14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Публично-правовое образование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Полное наименование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Сокращенное наименование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УИХК АДМИНИСТРАЦИИ КОТЛАССКОГО МУНИЦИПАЛЬНОГО ОКРУГА АРХАНГЕЛЬСКОЙ ОБЛАСТИ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ИНН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2904032049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КПП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290401001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ОГРН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1222900007010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Юридический адрес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165320, Архангельская область, М.О. КОТЛАССКИЙ, РП ШИПИЦЫНО, </w:t>
      </w:r>
      <w:proofErr w:type="gramStart"/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gramEnd"/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СОВЕТСКАЯ, ЗД. 53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Фактический/почтовый адрес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г.о</w:t>
      </w:r>
      <w:proofErr w:type="spellEnd"/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Котлас, г Котлас, </w:t>
      </w:r>
      <w:proofErr w:type="spellStart"/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пл</w:t>
      </w:r>
      <w:proofErr w:type="spellEnd"/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Советов, дом 9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Контактное лицо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Проскуряков Василий Петрович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Телефон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78183721203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Адрес электронной почты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uihkkotreg@yandex.ru</w:t>
      </w:r>
    </w:p>
    <w:p w:rsidR="007C221D" w:rsidRPr="007C221D" w:rsidRDefault="007C221D" w:rsidP="007C221D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Сведения о правообладателе/инициаторе торгов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Организатор торгов является правообладателем имущества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Код организации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2300000927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ОКФС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14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Публично-правовое образование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Полное наименование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ИНН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2904032049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КПП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290401001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ОГРН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1222900007010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Юридический адрес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165320, Архангельская область, М.О. КОТЛАССКИЙ, РП ШИПИЦЫНО, </w:t>
      </w:r>
      <w:proofErr w:type="gramStart"/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gramEnd"/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СОВЕТСКАЯ, ЗД. 53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Фактический/почтовый адрес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г.о</w:t>
      </w:r>
      <w:proofErr w:type="spellEnd"/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Котлас, г Котлас, </w:t>
      </w:r>
      <w:proofErr w:type="spellStart"/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пл</w:t>
      </w:r>
      <w:proofErr w:type="spellEnd"/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Советов, дом 9</w:t>
      </w:r>
    </w:p>
    <w:p w:rsidR="007C221D" w:rsidRPr="007C221D" w:rsidRDefault="007C221D" w:rsidP="007C221D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Информация о лотах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Свернуть все лоты</w:t>
      </w:r>
    </w:p>
    <w:p w:rsidR="007C221D" w:rsidRPr="007C221D" w:rsidRDefault="007C221D" w:rsidP="007C221D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Лот 1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hyperlink r:id="rId5" w:tgtFrame="_blank" w:history="1">
        <w:r w:rsidRPr="007C221D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sz w:val="18"/>
            <w:szCs w:val="18"/>
            <w:bdr w:val="none" w:sz="0" w:space="0" w:color="auto" w:frame="1"/>
            <w:lang w:eastAsia="ru-RU"/>
          </w:rPr>
          <w:t>Открыть карточку лота</w:t>
        </w:r>
      </w:hyperlink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ОпубликованНежилое</w:t>
      </w:r>
      <w:proofErr w:type="spellEnd"/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помещение</w:t>
      </w:r>
    </w:p>
    <w:p w:rsidR="007C221D" w:rsidRPr="007C221D" w:rsidRDefault="007C221D" w:rsidP="007C221D">
      <w:pPr>
        <w:spacing w:after="0" w:line="24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Основная информация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Основание (наименование государственного органа, органа местного самоуправления, </w:t>
      </w:r>
      <w:proofErr w:type="gramStart"/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принявших</w:t>
      </w:r>
      <w:proofErr w:type="gramEnd"/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решение о приватизации и реквизиты решения)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Собрание депутатов </w:t>
      </w:r>
      <w:proofErr w:type="spellStart"/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Котласского</w:t>
      </w:r>
      <w:proofErr w:type="spellEnd"/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муниципального округа Архангельской области: решение от 23.12.2022 № 54 (в редакции решения от 21.02.2025 № 323), Администрация </w:t>
      </w:r>
      <w:proofErr w:type="spellStart"/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Котласского</w:t>
      </w:r>
      <w:proofErr w:type="spellEnd"/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муниципального округа Архангельской области: распоряжение от 22.04.2025 № 174-р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Предмет торгов (наименование лота)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Нежилое помещение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Описание лота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Нежилое помещение (кадастровый номер 29:07:041701:419), расположенное в здании по адресу: Архангельская область, </w:t>
      </w:r>
      <w:proofErr w:type="spellStart"/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муниципальный округ, д. </w:t>
      </w:r>
      <w:proofErr w:type="spellStart"/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Федотовская</w:t>
      </w:r>
      <w:proofErr w:type="spellEnd"/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 ул. Н. Рубцова, д. 44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hyperlink r:id="rId6" w:anchor="com/procedure/view/procedure/586524" w:tgtFrame="_blank" w:history="1">
        <w:r w:rsidRPr="007C221D">
          <w:rPr>
            <w:rFonts w:ascii="Times New Roman" w:eastAsia="Times New Roman" w:hAnsi="Times New Roman" w:cs="Times New Roman"/>
            <w:color w:val="000000" w:themeColor="text1"/>
            <w:sz w:val="18"/>
            <w:szCs w:val="18"/>
            <w:u w:val="single"/>
            <w:lang w:eastAsia="ru-RU"/>
          </w:rPr>
          <w:t>Извещение на электронной площадке (ссылка)</w:t>
        </w:r>
      </w:hyperlink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Сведения о позиции прогнозного плана (программы) приватизации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hyperlink r:id="rId7" w:tgtFrame="_blank" w:history="1">
        <w:r w:rsidRPr="007C221D">
          <w:rPr>
            <w:rFonts w:ascii="Times New Roman" w:eastAsia="Times New Roman" w:hAnsi="Times New Roman" w:cs="Times New Roman"/>
            <w:color w:val="000000" w:themeColor="text1"/>
            <w:sz w:val="18"/>
            <w:szCs w:val="18"/>
            <w:u w:val="single"/>
            <w:lang w:eastAsia="ru-RU"/>
          </w:rPr>
          <w:t xml:space="preserve">Прогнозный план (программа) приватизации муниципального имущества </w:t>
        </w:r>
        <w:proofErr w:type="spellStart"/>
        <w:r w:rsidRPr="007C221D">
          <w:rPr>
            <w:rFonts w:ascii="Times New Roman" w:eastAsia="Times New Roman" w:hAnsi="Times New Roman" w:cs="Times New Roman"/>
            <w:color w:val="000000" w:themeColor="text1"/>
            <w:sz w:val="18"/>
            <w:szCs w:val="18"/>
            <w:u w:val="single"/>
            <w:lang w:eastAsia="ru-RU"/>
          </w:rPr>
          <w:t>Котласского</w:t>
        </w:r>
        <w:proofErr w:type="spellEnd"/>
        <w:r w:rsidRPr="007C221D">
          <w:rPr>
            <w:rFonts w:ascii="Times New Roman" w:eastAsia="Times New Roman" w:hAnsi="Times New Roman" w:cs="Times New Roman"/>
            <w:color w:val="000000" w:themeColor="text1"/>
            <w:sz w:val="18"/>
            <w:szCs w:val="18"/>
            <w:u w:val="single"/>
            <w:lang w:eastAsia="ru-RU"/>
          </w:rPr>
          <w:t xml:space="preserve"> муниципального округа Архангельской области на 2023-2025 годы</w:t>
        </w:r>
        <w:proofErr w:type="gramStart"/>
        <w:r w:rsidRPr="007C221D">
          <w:rPr>
            <w:rFonts w:ascii="Times New Roman" w:eastAsia="Times New Roman" w:hAnsi="Times New Roman" w:cs="Times New Roman"/>
            <w:color w:val="000000" w:themeColor="text1"/>
            <w:sz w:val="18"/>
            <w:szCs w:val="18"/>
            <w:u w:val="single"/>
            <w:lang w:eastAsia="ru-RU"/>
          </w:rPr>
          <w:t xml:space="preserve"> ,</w:t>
        </w:r>
        <w:proofErr w:type="gramEnd"/>
        <w:r w:rsidRPr="007C221D">
          <w:rPr>
            <w:rFonts w:ascii="Times New Roman" w:eastAsia="Times New Roman" w:hAnsi="Times New Roman" w:cs="Times New Roman"/>
            <w:color w:val="000000" w:themeColor="text1"/>
            <w:sz w:val="18"/>
            <w:szCs w:val="18"/>
            <w:u w:val="single"/>
            <w:lang w:eastAsia="ru-RU"/>
          </w:rPr>
          <w:t xml:space="preserve"> объект №04142300000927000058 Нежилое помещение </w:t>
        </w:r>
      </w:hyperlink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Начальная цена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274 800,00 ₽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НДС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С учетом НДС 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Шаг аукциона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13 740,00 ₽ (5,00 %) 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Размер задатка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27 480,00 ₽ (10,00 %) </w:t>
      </w:r>
    </w:p>
    <w:p w:rsidR="007C221D" w:rsidRPr="007C221D" w:rsidRDefault="007C221D" w:rsidP="007C221D">
      <w:pPr>
        <w:spacing w:after="0" w:line="24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Реквизиты счета для перечисления задатка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Получатель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АО "Единая электронная торговая площадка" 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ИНН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7707704692 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КПП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772501001 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Наименование банка получателя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Филиал "Центральный" Банка ВТБ (ПАО) в г. Москва 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Расчетный счет (казначейский счет)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40702810510050001273 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Лицевой счет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— 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БИК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044525411 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Корреспондентский счет (ЕКС)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30101810145250000411 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Назначение платежа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[номер лицевого счета]. 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и порядок внесения задатка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Перечисление задатка претендентами на участие в аукционе и порядок возврата задатка осуществляются в соответствии с Регламентом электронной площадки. Задаток победителя продажи или лица, признанного единственным участником аукциона, засчитывается в счет оплаты приобретаемого имущества и подлежит перечислению в бюджет </w:t>
      </w:r>
      <w:proofErr w:type="spellStart"/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Котласского</w:t>
      </w:r>
      <w:proofErr w:type="spellEnd"/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муниципального округа Архангельской области в течение 5 календарных дней со дня истечения срока, установленного для заключения договора купли-продажи.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Субъект местонахождения имущества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Архангельская область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Местонахождение имущества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м.о</w:t>
      </w:r>
      <w:proofErr w:type="spellEnd"/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</w:t>
      </w:r>
      <w:proofErr w:type="spellStart"/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д </w:t>
      </w:r>
      <w:proofErr w:type="spellStart"/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Федотовская</w:t>
      </w:r>
      <w:proofErr w:type="spellEnd"/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</w:t>
      </w:r>
      <w:proofErr w:type="spellStart"/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spellEnd"/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Н. Рубцова, дом 44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Категория объекта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Нежилые помещения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Форма собственности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Муниципальная собственность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Порядок ознакомления с имуществом, иной информацией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Со дня приема заявок лицо, желающее приобрести муниципальное имущество, имеет право на ознакомление с информацией о подлежащем приватизации имуществе. 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размещенной информации. Дата, время, место и порядок осмотра объекта: по письменной заявке заинтересованного лица.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Обременения, ограничения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Отсутствуют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заключения договора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В течение пяти рабочих дней </w:t>
      </w:r>
      <w:proofErr w:type="gramStart"/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 даты подведения</w:t>
      </w:r>
      <w:proofErr w:type="gramEnd"/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итогов аукциона с победителем аукциона либо лицом, признанным единственным участником аукциона, заключается договор купли-продажи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договора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Договор купли-продажи</w:t>
      </w:r>
    </w:p>
    <w:p w:rsidR="007C221D" w:rsidRPr="007C221D" w:rsidRDefault="007C221D" w:rsidP="007C221D">
      <w:pPr>
        <w:spacing w:after="0" w:line="24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Характеристики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Назначение нежилого помещения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нежилое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Общая площадь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142 м</w:t>
      </w: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vertAlign w:val="superscript"/>
          <w:lang w:eastAsia="ru-RU"/>
        </w:rPr>
        <w:t>2</w:t>
      </w: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 общ. </w:t>
      </w:r>
      <w:proofErr w:type="spellStart"/>
      <w:proofErr w:type="gramStart"/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пл</w:t>
      </w:r>
      <w:proofErr w:type="spellEnd"/>
      <w:proofErr w:type="gramEnd"/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Общие сведения об ограничениях и обременениях 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Отсутствуют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Кадастровая стоимость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—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Расположение в пределах объекта недвижимости (этажа, части этажа, нескольких этажей)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-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Год ввода в эксплуатацию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-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Кадастровый номер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29:07:041701:419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ограничений и обременений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-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Кадастровый номер объекта недвижимости (здания, сооружения), в пределах которого расположено помещение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-</w:t>
      </w:r>
    </w:p>
    <w:p w:rsidR="007C221D" w:rsidRPr="007C221D" w:rsidRDefault="007C221D" w:rsidP="007C221D">
      <w:pPr>
        <w:spacing w:after="0" w:line="24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Изображения лота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03A69526" wp14:editId="28B47533">
                <wp:extent cx="304800" cy="304800"/>
                <wp:effectExtent l="0" t="0" r="0" b="0"/>
                <wp:docPr id="3" name="Прямоугольник 3" descr="Figure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Figure" href="https://torgi.gov.ru/new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7C221D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drawing>
          <wp:inline distT="0" distB="0" distL="0" distR="0" wp14:anchorId="2E00E751" wp14:editId="73B6D455">
            <wp:extent cx="952500" cy="1695450"/>
            <wp:effectExtent l="0" t="0" r="0" b="0"/>
            <wp:docPr id="2" name="Рисунок 2" descr="Figur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gur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221D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drawing>
          <wp:inline distT="0" distB="0" distL="0" distR="0" wp14:anchorId="47FCACC7" wp14:editId="437D1759">
            <wp:extent cx="957851" cy="1704975"/>
            <wp:effectExtent l="0" t="0" r="0" b="0"/>
            <wp:docPr id="1" name="Рисунок 1" descr="Figur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gur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851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21D" w:rsidRPr="007C221D" w:rsidRDefault="007C221D" w:rsidP="007C221D">
      <w:pPr>
        <w:spacing w:after="0" w:line="24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Документы лота</w:t>
      </w:r>
    </w:p>
    <w:p w:rsidR="007C221D" w:rsidRPr="007C221D" w:rsidRDefault="007C221D" w:rsidP="007C221D">
      <w:pPr>
        <w:shd w:val="clear" w:color="auto" w:fill="F3F7FE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Информация отсутствует</w:t>
      </w:r>
    </w:p>
    <w:p w:rsidR="007C221D" w:rsidRPr="007C221D" w:rsidRDefault="007C221D" w:rsidP="007C221D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Требования к заявкам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Требования к участникам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 участию в процедуре продажи имущества допускаются лица, признанные продавцом в соответствии с Федеральным законом о приватизации, участниками.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Перечень документов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 соответствии с прилагаемым информационным сообщением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Требования к документам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Заявка и иные представленные одновременно с ней документы подаются в форме электронных документов. Все электронные документы, либо электронные образы документов (документов на бумажном носителе, преобразованных в электронно-цифровую форму путем сканирования с сохранением их реквизитов) должны быть заверены электронной подписью претендента или участника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и отправитель несет ответственность за подлинность и достоверность таких документов и сведений.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Ограничения участия отдельных категорий физ. и юр. лиц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В соответствии с прилагаемым информационным сообщением </w:t>
      </w:r>
    </w:p>
    <w:p w:rsidR="007C221D" w:rsidRPr="007C221D" w:rsidRDefault="007C221D" w:rsidP="007C221D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Условия проведения процедуры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 время начала подачи заявок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07.10.2025 17:00 (</w:t>
      </w:r>
      <w:proofErr w:type="gramStart"/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 время окончания подачи заявок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05.11.2025 10:00 (</w:t>
      </w:r>
      <w:proofErr w:type="gramStart"/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Порядок подачи заявок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 соответствии с прилагаемым информационным сообщением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рассмотрения заявок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05.11.2025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 время начала проведения аукциона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06.11.2025 10:00 (</w:t>
      </w:r>
      <w:proofErr w:type="gramStart"/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Порядок определения победителей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 соответствии с прилагаемым информационным сообщением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 и срок подведения итогов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Подведение итогов аукциона оформляется протоколом об итогах аукциона. 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протокола.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Размер и порядок выплаты вознаграждения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Не предусмотрено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отказа организатора от проведения процедуры торгов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Продавец вправе отказаться от проведения аукциона в сроки, предусмотренные гражданским законодательством, о чем сообщает на официальных сайтах в сети «Интернет», и возвращает претендентам (участникам аукциона) в течение 5 дней </w:t>
      </w:r>
      <w:proofErr w:type="gramStart"/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 даты принятия</w:t>
      </w:r>
      <w:proofErr w:type="gramEnd"/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такого решения, внесенные ими задатки.</w:t>
      </w:r>
    </w:p>
    <w:p w:rsidR="007C221D" w:rsidRPr="007C221D" w:rsidRDefault="007C221D" w:rsidP="007C221D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Документы извещения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Проект договор купли-продажи.doc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95.50 Кб06.10.2025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Проект договора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Электронная форма заявки.docx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16.60 Кб06.10.2025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Форма заявки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Решение СД от 23.12.2022 № 54 (в редакции решения от 21.02.2025 № 323).pdf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338.60 Кб06.10.2025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Иное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Распоряжение администрации от 22.04.2025 № 174-р.pdf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68.40 Кб06.10.2025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Решение об условиях приватизации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Тех. паспорт на здание администрации.pdf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439.07 Кб06.10.2025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Иное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Выписка из ЕГРН.pdf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341.60 Кб06.10.2025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Иное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Информационное сообщение.docx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25.13 Кб06.10.2025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Иное</w:t>
      </w:r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Извещение о </w:t>
      </w:r>
      <w:proofErr w:type="spellStart"/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торгах.json</w:t>
      </w:r>
      <w:proofErr w:type="spellEnd"/>
    </w:p>
    <w:p w:rsidR="007C221D" w:rsidRPr="007C221D" w:rsidRDefault="007C221D" w:rsidP="007C22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C221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15.92 Кб07.10.2025</w:t>
      </w:r>
    </w:p>
    <w:p w:rsidR="000D311B" w:rsidRPr="007C221D" w:rsidRDefault="000D311B" w:rsidP="007C221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0D311B" w:rsidRPr="007C221D" w:rsidSect="007C22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201"/>
    <w:rsid w:val="000D311B"/>
    <w:rsid w:val="007C221D"/>
    <w:rsid w:val="0092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22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C22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C22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C22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22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22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22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C22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7C221D"/>
  </w:style>
  <w:style w:type="character" w:customStyle="1" w:styleId="time-dimmed">
    <w:name w:val="time-dimmed"/>
    <w:basedOn w:val="a0"/>
    <w:rsid w:val="007C221D"/>
  </w:style>
  <w:style w:type="character" w:customStyle="1" w:styleId="normal">
    <w:name w:val="normal"/>
    <w:basedOn w:val="a0"/>
    <w:rsid w:val="007C221D"/>
  </w:style>
  <w:style w:type="character" w:styleId="a3">
    <w:name w:val="Hyperlink"/>
    <w:basedOn w:val="a0"/>
    <w:uiPriority w:val="99"/>
    <w:semiHidden/>
    <w:unhideWhenUsed/>
    <w:rsid w:val="007C221D"/>
    <w:rPr>
      <w:color w:val="0000FF"/>
      <w:u w:val="single"/>
    </w:rPr>
  </w:style>
  <w:style w:type="character" w:customStyle="1" w:styleId="buttonlabel">
    <w:name w:val="button__label"/>
    <w:basedOn w:val="a0"/>
    <w:rsid w:val="007C221D"/>
  </w:style>
  <w:style w:type="character" w:customStyle="1" w:styleId="with-right-24-gap">
    <w:name w:val="with-right-24-gap"/>
    <w:basedOn w:val="a0"/>
    <w:rsid w:val="007C221D"/>
  </w:style>
  <w:style w:type="paragraph" w:styleId="a4">
    <w:name w:val="Balloon Text"/>
    <w:basedOn w:val="a"/>
    <w:link w:val="a5"/>
    <w:uiPriority w:val="99"/>
    <w:semiHidden/>
    <w:unhideWhenUsed/>
    <w:rsid w:val="007C2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22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22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C22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C22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C22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22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22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22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C22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7C221D"/>
  </w:style>
  <w:style w:type="character" w:customStyle="1" w:styleId="time-dimmed">
    <w:name w:val="time-dimmed"/>
    <w:basedOn w:val="a0"/>
    <w:rsid w:val="007C221D"/>
  </w:style>
  <w:style w:type="character" w:customStyle="1" w:styleId="normal">
    <w:name w:val="normal"/>
    <w:basedOn w:val="a0"/>
    <w:rsid w:val="007C221D"/>
  </w:style>
  <w:style w:type="character" w:styleId="a3">
    <w:name w:val="Hyperlink"/>
    <w:basedOn w:val="a0"/>
    <w:uiPriority w:val="99"/>
    <w:semiHidden/>
    <w:unhideWhenUsed/>
    <w:rsid w:val="007C221D"/>
    <w:rPr>
      <w:color w:val="0000FF"/>
      <w:u w:val="single"/>
    </w:rPr>
  </w:style>
  <w:style w:type="character" w:customStyle="1" w:styleId="buttonlabel">
    <w:name w:val="button__label"/>
    <w:basedOn w:val="a0"/>
    <w:rsid w:val="007C221D"/>
  </w:style>
  <w:style w:type="character" w:customStyle="1" w:styleId="with-right-24-gap">
    <w:name w:val="with-right-24-gap"/>
    <w:basedOn w:val="a0"/>
    <w:rsid w:val="007C221D"/>
  </w:style>
  <w:style w:type="paragraph" w:styleId="a4">
    <w:name w:val="Balloon Text"/>
    <w:basedOn w:val="a"/>
    <w:link w:val="a5"/>
    <w:uiPriority w:val="99"/>
    <w:semiHidden/>
    <w:unhideWhenUsed/>
    <w:rsid w:val="007C2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22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6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2866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5692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89971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4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87508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3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81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1887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33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34014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41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401699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5055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9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725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50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95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56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5345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04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1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3011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2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569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4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0226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2771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62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1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4965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83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5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0898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5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60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3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0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8658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5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33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6131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02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5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3550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9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1072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03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72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976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13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14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93653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84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0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209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34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86577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9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7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2575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9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91953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290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8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7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136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4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8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3966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6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1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6251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474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466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44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21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1453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95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84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243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8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4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2967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29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94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1595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52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1724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7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5709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5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9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2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66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98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854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15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33755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55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61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58046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4985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382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4799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6824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270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56013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943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1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61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9558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81322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0348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139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090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0230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404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354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766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0255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39934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2919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92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18774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49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0231546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536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339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53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697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954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885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859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173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276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6354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02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849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6266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542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899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61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501124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561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05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234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1621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3320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653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785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3848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744034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62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658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946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9866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2555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780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43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909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5218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042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323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88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5737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6233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968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22750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2316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9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804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75788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4276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1781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21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40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262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838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69126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38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524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696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5704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5327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28527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1732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441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8727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100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883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3460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1285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55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24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626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41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648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675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2662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805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56300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697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28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3493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853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3291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2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693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522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7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22197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297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81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814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744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596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546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957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076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44501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8374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340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3828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3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8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111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875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7432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405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147694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0057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469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0189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272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71860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9498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604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3085890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79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8705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570656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22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28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430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87522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2169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49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4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9054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5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28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185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75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0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7310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31371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5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3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516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44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4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33758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7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33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17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5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39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9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343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06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66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171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12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24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439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92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12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13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74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7295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4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13323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0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7158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554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496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7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42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9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87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550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12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2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852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74793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5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1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26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84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88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96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0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981518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00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70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56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92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207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1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71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133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491579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9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8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15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37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0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9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5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71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80214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7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1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91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1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05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0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33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3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342081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0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7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0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20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08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98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228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477602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2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4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04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1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155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84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8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8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61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rgi.gov.ru/new/public/privatization-plans/object/view/67befd503b4ab80532fbc145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178fz.roseltorg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orgi.gov.ru/new/public/lots/lot/23000009270000000343/1/(lotInfo:info)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Васильевна Сокольникова</dc:creator>
  <cp:keywords/>
  <dc:description/>
  <cp:lastModifiedBy>Ирина Васильевна Сокольникова</cp:lastModifiedBy>
  <cp:revision>2</cp:revision>
  <cp:lastPrinted>2025-10-07T08:57:00Z</cp:lastPrinted>
  <dcterms:created xsi:type="dcterms:W3CDTF">2025-10-07T08:56:00Z</dcterms:created>
  <dcterms:modified xsi:type="dcterms:W3CDTF">2025-10-07T08:57:00Z</dcterms:modified>
</cp:coreProperties>
</file>